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84" w:rsidRPr="00984384" w:rsidRDefault="00984384" w:rsidP="0098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b e c   T y m á k o v, 332 01 Tymákov čp. 40, okr. Plzeň-město</w:t>
      </w:r>
    </w:p>
    <w:p w:rsidR="00984384" w:rsidRPr="00984384" w:rsidRDefault="00984384" w:rsidP="0098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--------------------------------------------------------------------------------------- </w:t>
      </w:r>
    </w:p>
    <w:p w:rsidR="00984384" w:rsidRPr="00984384" w:rsidRDefault="00984384" w:rsidP="0098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 o plnění zákona č. 106/1999 Sb. O svobodném přístupu k informacím.</w:t>
      </w:r>
    </w:p>
    <w:p w:rsidR="00984384" w:rsidRPr="00984384" w:rsidRDefault="00984384" w:rsidP="0098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84384" w:rsidRPr="00984384" w:rsidRDefault="00984384" w:rsidP="0098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se zákonem č. 106/l999 Sb. o svobodném přístupu k informacím § 18 předkládá Obecní úřad v Tymákově výroční zprávu o plnění zákona za předcházející kalendářní rok, t.j. rok 2011. </w:t>
      </w:r>
    </w:p>
    <w:p w:rsidR="00984384" w:rsidRPr="00984384" w:rsidRDefault="00984384" w:rsidP="0098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84384" w:rsidRPr="00984384" w:rsidRDefault="00984384" w:rsidP="0098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sz w:val="24"/>
          <w:szCs w:val="24"/>
          <w:lang w:eastAsia="cs-CZ"/>
        </w:rPr>
        <w:t>a) během roku 2011 nebyly podány žádné písemné žádosti o informaci</w:t>
      </w:r>
    </w:p>
    <w:p w:rsidR="00984384" w:rsidRPr="00984384" w:rsidRDefault="00984384" w:rsidP="0098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nebyly tudíž podány žádosti o odvolání proti rozhodnutí, ani výsledky  </w:t>
      </w:r>
    </w:p>
    <w:p w:rsidR="00984384" w:rsidRPr="00984384" w:rsidRDefault="00984384" w:rsidP="0098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řízení o sankcích za nedodržování tohoto zákona nebyly evidovány.</w:t>
      </w:r>
    </w:p>
    <w:p w:rsidR="00984384" w:rsidRPr="00984384" w:rsidRDefault="00984384" w:rsidP="0098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sz w:val="24"/>
          <w:szCs w:val="24"/>
          <w:lang w:eastAsia="cs-CZ"/>
        </w:rPr>
        <w:t>c) opis podstatných částí rozsudku soudu : 0</w:t>
      </w:r>
    </w:p>
    <w:p w:rsidR="00984384" w:rsidRPr="00984384" w:rsidRDefault="00984384" w:rsidP="0098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84384" w:rsidRPr="00984384" w:rsidRDefault="00984384" w:rsidP="0098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sz w:val="24"/>
          <w:szCs w:val="24"/>
          <w:lang w:eastAsia="cs-CZ"/>
        </w:rPr>
        <w:t>Na případné ústní žádosti o informace byly podávány odpovědi průběžně po celé období loňského roku, ze strany občanů nebyl uplatňován nárok na písemné zodpovězení v rámci tohoto zákona.</w:t>
      </w:r>
    </w:p>
    <w:p w:rsidR="00984384" w:rsidRPr="00984384" w:rsidRDefault="00984384" w:rsidP="0098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84384" w:rsidRPr="00984384" w:rsidRDefault="00984384" w:rsidP="0098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sz w:val="24"/>
          <w:szCs w:val="24"/>
          <w:lang w:eastAsia="cs-CZ"/>
        </w:rPr>
        <w:t>Václav Špilar, starosta obce</w:t>
      </w:r>
    </w:p>
    <w:p w:rsidR="00984384" w:rsidRPr="00984384" w:rsidRDefault="00984384" w:rsidP="0098438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84384" w:rsidRPr="00984384" w:rsidRDefault="00984384" w:rsidP="00984384">
      <w:pPr>
        <w:shd w:val="clear" w:color="auto" w:fill="FFFFFF"/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384">
        <w:rPr>
          <w:rFonts w:ascii="Times New Roman" w:eastAsia="Times New Roman" w:hAnsi="Times New Roman" w:cs="Times New Roman"/>
          <w:color w:val="3E3E3E"/>
          <w:sz w:val="24"/>
          <w:szCs w:val="24"/>
          <w:lang w:eastAsia="cs-CZ"/>
        </w:rPr>
        <w:t>V Tymákově  dne 17.2.2012</w:t>
      </w:r>
    </w:p>
    <w:p w:rsidR="00DD1FB5" w:rsidRDefault="00DD1FB5"/>
    <w:sectPr w:rsidR="00DD1FB5" w:rsidSect="00DD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4384"/>
    <w:rsid w:val="00984384"/>
    <w:rsid w:val="00DD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F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Kačka</dc:creator>
  <cp:lastModifiedBy>Kačka</cp:lastModifiedBy>
  <cp:revision>2</cp:revision>
  <dcterms:created xsi:type="dcterms:W3CDTF">2015-01-28T12:26:00Z</dcterms:created>
  <dcterms:modified xsi:type="dcterms:W3CDTF">2015-01-28T12:27:00Z</dcterms:modified>
</cp:coreProperties>
</file>